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9" w:name="v-joint-可变关节仿生灵巧手---工程化产品方案"/>
    <w:p>
      <w:pPr>
        <w:pStyle w:val="Heading1"/>
      </w:pPr>
      <w:r>
        <w:t xml:space="preserve">V-Joint 可变关节仿生灵巧手 - 工程化产品方案</w:t>
      </w:r>
    </w:p>
    <w:bookmarkStart w:id="23" w:name="产品总体定义"/>
    <w:p>
      <w:pPr>
        <w:pStyle w:val="Heading2"/>
      </w:pPr>
      <w:r>
        <w:t xml:space="preserve">1. 产品总体定义</w:t>
      </w:r>
    </w:p>
    <w:bookmarkStart w:id="20" w:name="应用场景"/>
    <w:p>
      <w:pPr>
        <w:pStyle w:val="Heading3"/>
      </w:pPr>
      <w:r>
        <w:t xml:space="preserve">1.1 应用场景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核心场景</w:t>
      </w:r>
      <w:r>
        <w:t xml:space="preserve">：人形机器人末端执行器，适配双足人形机器人、具身智能机器人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扩展场景</w:t>
      </w:r>
      <w:r>
        <w:t xml:space="preserve">：服务机器人、助残机器人、工业协作机器人、特种作业机器人</w:t>
      </w:r>
    </w:p>
    <w:bookmarkEnd w:id="20"/>
    <w:bookmarkStart w:id="21" w:name="尺寸规格"/>
    <w:p>
      <w:pPr>
        <w:pStyle w:val="Heading3"/>
      </w:pPr>
      <w:r>
        <w:t xml:space="preserve">1.2 尺寸规格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总长度</w:t>
      </w:r>
      <w:r>
        <w:t xml:space="preserve">：180mm（从手掌根部到指尖）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手掌尺寸</w:t>
      </w:r>
      <w:r>
        <w:t xml:space="preserve">：110mm×75mm×25mm（长×宽×厚）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手指尺寸</w:t>
      </w:r>
      <w:r>
        <w:t xml:space="preserve">：拇指长75mm，其他四指长105mm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重量目标</w:t>
      </w:r>
      <w:r>
        <w:t xml:space="preserve">：≤220g（不含线缆）</w:t>
      </w:r>
    </w:p>
    <w:bookmarkEnd w:id="21"/>
    <w:bookmarkStart w:id="22" w:name="核心优势"/>
    <w:p>
      <w:pPr>
        <w:pStyle w:val="Heading3"/>
      </w:pPr>
      <w:r>
        <w:t xml:space="preserve">1.3 核心优势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全球唯一可变关节技术</w:t>
      </w:r>
      <w:r>
        <w:t xml:space="preserve">：实时动态改变关节位置、数量和刚度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超高灵巧度</w:t>
      </w:r>
      <w:r>
        <w:t xml:space="preserve">：单手指可实现软指、1-3关节、刚性指等多种形态切换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超轻量设计</w:t>
      </w:r>
      <w:r>
        <w:t xml:space="preserve">：重量仅为传统灵巧手的1/3-1/2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量产成本极低</w:t>
      </w:r>
      <w:r>
        <w:t xml:space="preserve">：结构极简，适合自动化大规模生产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仿生外形</w:t>
      </w:r>
      <w:r>
        <w:t xml:space="preserve">：与人手等大，外观高度仿生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30" w:name="详细机械结构设计"/>
    <w:p>
      <w:pPr>
        <w:pStyle w:val="Heading2"/>
      </w:pPr>
      <w:r>
        <w:t xml:space="preserve">2. 详细机械结构设计</w:t>
      </w:r>
    </w:p>
    <w:bookmarkStart w:id="24" w:name="五指整体布局"/>
    <w:p>
      <w:pPr>
        <w:pStyle w:val="Heading3"/>
      </w:pPr>
      <w:r>
        <w:t xml:space="preserve">2.1 五指整体布局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布局方式</w:t>
      </w:r>
      <w:r>
        <w:t xml:space="preserve">：采用人手对称布局，拇指对掌功能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手指数量</w:t>
      </w:r>
      <w:r>
        <w:t xml:space="preserve">：5根（拇指+食指+中指+无名指+小指）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自由度配置</w:t>
      </w:r>
      <w:r>
        <w:t xml:space="preserve">：</w:t>
      </w:r>
    </w:p>
    <w:p>
      <w:pPr>
        <w:numPr>
          <w:ilvl w:val="1"/>
          <w:numId w:val="1005"/>
        </w:numPr>
        <w:pStyle w:val="Compact"/>
      </w:pPr>
      <w:r>
        <w:t xml:space="preserve">拇指：屈/伸+对掌（2自由度）</w:t>
      </w:r>
    </w:p>
    <w:p>
      <w:pPr>
        <w:numPr>
          <w:ilvl w:val="1"/>
          <w:numId w:val="1005"/>
        </w:numPr>
        <w:pStyle w:val="Compact"/>
      </w:pPr>
      <w:r>
        <w:t xml:space="preserve">其他四指：屈/伸（1自由度/指）</w:t>
      </w:r>
    </w:p>
    <w:p>
      <w:pPr>
        <w:numPr>
          <w:ilvl w:val="1"/>
          <w:numId w:val="1005"/>
        </w:numPr>
        <w:pStyle w:val="Compact"/>
      </w:pPr>
      <w:r>
        <w:t xml:space="preserve">等效可变自由度：每指可实现0-3个动态关节</w:t>
      </w:r>
    </w:p>
    <w:bookmarkEnd w:id="24"/>
    <w:bookmarkStart w:id="25" w:name="手掌结构"/>
    <w:p>
      <w:pPr>
        <w:pStyle w:val="Heading3"/>
      </w:pPr>
      <w:r>
        <w:t xml:space="preserve">2.2 手掌结构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设计理念</w:t>
      </w:r>
      <w:r>
        <w:t xml:space="preserve">：薄型、一体化、可注塑成型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结构材质</w:t>
      </w:r>
      <w:r>
        <w:t xml:space="preserve">：高强度碳纤维增强PA66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厚度</w:t>
      </w:r>
      <w:r>
        <w:t xml:space="preserve">：≤25mm（含驱动电机和锁节控制器）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集成设计</w:t>
      </w:r>
      <w:r>
        <w:t xml:space="preserve">：内置驱动电机、控制器、布线槽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接口设计</w:t>
      </w:r>
      <w:r>
        <w:t xml:space="preserve">：标准机器人法兰盘接口（ISO 9409-1-50-4-M6）</w:t>
      </w:r>
    </w:p>
    <w:bookmarkEnd w:id="25"/>
    <w:bookmarkStart w:id="26" w:name="手指结构"/>
    <w:p>
      <w:pPr>
        <w:pStyle w:val="Heading3"/>
      </w:pPr>
      <w:r>
        <w:t xml:space="preserve">2.3 手指结构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核心特征</w:t>
      </w:r>
      <w:r>
        <w:t xml:space="preserve">：连续柔性一体化结构，无传统机械关节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截面形状</w:t>
      </w:r>
      <w:r>
        <w:t xml:space="preserve">：椭圆形（长轴8mm，短轴6mm）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内部结构</w:t>
      </w:r>
      <w:r>
        <w:t xml:space="preserve">：</w:t>
      </w:r>
    </w:p>
    <w:p>
      <w:pPr>
        <w:numPr>
          <w:ilvl w:val="1"/>
          <w:numId w:val="1008"/>
        </w:numPr>
        <w:pStyle w:val="Compact"/>
      </w:pPr>
      <w:r>
        <w:t xml:space="preserve">中心柔性芯材（超弹性材料）</w:t>
      </w:r>
    </w:p>
    <w:p>
      <w:pPr>
        <w:numPr>
          <w:ilvl w:val="1"/>
          <w:numId w:val="1008"/>
        </w:numPr>
        <w:pStyle w:val="Compact"/>
      </w:pPr>
      <w:r>
        <w:t xml:space="preserve">外层高强度纤维编织层</w:t>
      </w:r>
    </w:p>
    <w:p>
      <w:pPr>
        <w:numPr>
          <w:ilvl w:val="1"/>
          <w:numId w:val="1008"/>
        </w:numPr>
        <w:pStyle w:val="Compact"/>
      </w:pPr>
      <w:r>
        <w:t xml:space="preserve">内置双钢丝腱绳通道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手指分段</w:t>
      </w:r>
      <w:r>
        <w:t xml:space="preserve">：每根手指布置4个微型锁节单元，间距15mm</w:t>
      </w:r>
    </w:p>
    <w:bookmarkEnd w:id="26"/>
    <w:bookmarkStart w:id="27" w:name="微型锁节单元"/>
    <w:p>
      <w:pPr>
        <w:pStyle w:val="Heading3"/>
      </w:pPr>
      <w:r>
        <w:t xml:space="preserve">2.4 微型锁节单元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尺寸规格</w:t>
      </w:r>
      <w:r>
        <w:t xml:space="preserve">：直径10mm，长度12mm，重量≤3g/个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工作原理</w:t>
      </w:r>
      <w:r>
        <w:t xml:space="preserve">：电磁驱动的径向夹紧机构</w:t>
      </w:r>
    </w:p>
    <w:p>
      <w:pPr>
        <w:numPr>
          <w:ilvl w:val="1"/>
          <w:numId w:val="1010"/>
        </w:numPr>
        <w:pStyle w:val="Compact"/>
      </w:pPr>
      <w:r>
        <w:t xml:space="preserve">通电时：夹紧手指内部芯材，使该段变为刚性，形成关节支点</w:t>
      </w:r>
    </w:p>
    <w:p>
      <w:pPr>
        <w:numPr>
          <w:ilvl w:val="1"/>
          <w:numId w:val="1010"/>
        </w:numPr>
        <w:pStyle w:val="Compact"/>
      </w:pPr>
      <w:r>
        <w:t xml:space="preserve">断电时：释放夹紧，手指恢复柔性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结构组成</w:t>
      </w:r>
      <w:r>
        <w:t xml:space="preserve">：</w:t>
      </w:r>
    </w:p>
    <w:p>
      <w:pPr>
        <w:numPr>
          <w:ilvl w:val="1"/>
          <w:numId w:val="1011"/>
        </w:numPr>
        <w:pStyle w:val="Compact"/>
      </w:pPr>
      <w:r>
        <w:t xml:space="preserve">微型电磁线圈（φ6mm×8mm）</w:t>
      </w:r>
    </w:p>
    <w:p>
      <w:pPr>
        <w:numPr>
          <w:ilvl w:val="1"/>
          <w:numId w:val="1011"/>
        </w:numPr>
        <w:pStyle w:val="Compact"/>
      </w:pPr>
      <w:r>
        <w:t xml:space="preserve">3片对称布置的锁止夹片</w:t>
      </w:r>
    </w:p>
    <w:p>
      <w:pPr>
        <w:numPr>
          <w:ilvl w:val="1"/>
          <w:numId w:val="1011"/>
        </w:numPr>
        <w:pStyle w:val="Compact"/>
      </w:pPr>
      <w:r>
        <w:t xml:space="preserve">复位弹簧</w:t>
      </w:r>
    </w:p>
    <w:p>
      <w:pPr>
        <w:numPr>
          <w:ilvl w:val="1"/>
          <w:numId w:val="1011"/>
        </w:numPr>
        <w:pStyle w:val="Compact"/>
      </w:pPr>
      <w:r>
        <w:t xml:space="preserve">高强度塑料外壳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响应时间</w:t>
      </w:r>
      <w:r>
        <w:t xml:space="preserve">：≤8ms（锁止/释放）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布置方式</w:t>
      </w:r>
      <w:r>
        <w:t xml:space="preserve">：沿手指轴向均匀布置，每指4个，共20个锁节单元</w:t>
      </w:r>
    </w:p>
    <w:bookmarkEnd w:id="27"/>
    <w:bookmarkStart w:id="28" w:name="腱驱系统"/>
    <w:p>
      <w:pPr>
        <w:pStyle w:val="Heading3"/>
      </w:pPr>
      <w:r>
        <w:t xml:space="preserve">2.5 腱驱系统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驱动方式</w:t>
      </w:r>
      <w:r>
        <w:t xml:space="preserve">：双不锈钢钢丝驱动（屈/伸）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钢丝规格</w:t>
      </w:r>
      <w:r>
        <w:t xml:space="preserve">：φ0.3mm 304不锈钢钢丝绳，破断拉力≥150N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布线方式</w:t>
      </w:r>
      <w:r>
        <w:t xml:space="preserve">：手掌内部采用滑轮转向，手指内部为内置通道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滑轮设计</w:t>
      </w:r>
      <w:r>
        <w:t xml:space="preserve">：微型陶瓷滑轮（φ4mm），减小摩擦</w:t>
      </w:r>
    </w:p>
    <w:p>
      <w:pPr>
        <w:numPr>
          <w:ilvl w:val="0"/>
          <w:numId w:val="1012"/>
        </w:numPr>
        <w:pStyle w:val="Compact"/>
      </w:pPr>
      <w:r>
        <w:rPr>
          <w:bCs/>
          <w:b/>
        </w:rPr>
        <w:t xml:space="preserve">拉力范围</w:t>
      </w:r>
      <w:r>
        <w:t xml:space="preserve">：单指最大拉力≥20N</w:t>
      </w:r>
    </w:p>
    <w:bookmarkEnd w:id="28"/>
    <w:bookmarkStart w:id="29" w:name="拇指对掌结构"/>
    <w:p>
      <w:pPr>
        <w:pStyle w:val="Heading3"/>
      </w:pPr>
      <w:r>
        <w:t xml:space="preserve">2.6 拇指对掌结构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结构类型</w:t>
      </w:r>
      <w:r>
        <w:t xml:space="preserve">：连杆式对掌机构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驱动方式</w:t>
      </w:r>
      <w:r>
        <w:t xml:space="preserve">：独立微型电机驱动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对掌范围</w:t>
      </w:r>
      <w:r>
        <w:t xml:space="preserve">：0-85°（与人手一致）</w:t>
      </w:r>
    </w:p>
    <w:p>
      <w:pPr>
        <w:numPr>
          <w:ilvl w:val="0"/>
          <w:numId w:val="1013"/>
        </w:numPr>
        <w:pStyle w:val="Compact"/>
      </w:pPr>
      <w:r>
        <w:rPr>
          <w:bCs/>
          <w:b/>
        </w:rPr>
        <w:t xml:space="preserve">结构材质</w:t>
      </w:r>
      <w:r>
        <w:t xml:space="preserve">：高强度铝合金（7075-T6）轻量化设计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5" w:name="材料选型"/>
    <w:p>
      <w:pPr>
        <w:pStyle w:val="Heading2"/>
      </w:pPr>
      <w:r>
        <w:t xml:space="preserve">3. 材料选型</w:t>
      </w:r>
    </w:p>
    <w:bookmarkStart w:id="31" w:name="手指柔性主体材料"/>
    <w:p>
      <w:pPr>
        <w:pStyle w:val="Heading3"/>
      </w:pPr>
      <w:r>
        <w:t xml:space="preserve">3.1 手指柔性主体材料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内层芯材</w:t>
      </w:r>
      <w:r>
        <w:t xml:space="preserve">：热塑性聚氨酯弹性体（TPU），邵氏硬度A85</w:t>
      </w:r>
    </w:p>
    <w:p>
      <w:pPr>
        <w:numPr>
          <w:ilvl w:val="1"/>
          <w:numId w:val="1015"/>
        </w:numPr>
        <w:pStyle w:val="Compact"/>
      </w:pPr>
      <w:r>
        <w:t xml:space="preserve">特性：超高弹性、耐疲劳、耐磨损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外层增强层</w:t>
      </w:r>
      <w:r>
        <w:t xml:space="preserve">：碳纤维编织布（3K，200g/㎡）</w:t>
      </w:r>
    </w:p>
    <w:p>
      <w:pPr>
        <w:numPr>
          <w:ilvl w:val="1"/>
          <w:numId w:val="1016"/>
        </w:numPr>
        <w:pStyle w:val="Compact"/>
      </w:pPr>
      <w:r>
        <w:t xml:space="preserve">特性：高强度、高模量、轻量化</w:t>
      </w:r>
    </w:p>
    <w:p>
      <w:pPr>
        <w:numPr>
          <w:ilvl w:val="0"/>
          <w:numId w:val="1014"/>
        </w:numPr>
        <w:pStyle w:val="Compact"/>
      </w:pPr>
      <w:r>
        <w:rPr>
          <w:bCs/>
          <w:b/>
        </w:rPr>
        <w:t xml:space="preserve">成型方式</w:t>
      </w:r>
      <w:r>
        <w:t xml:space="preserve">：拉挤成型+树脂浸润</w:t>
      </w:r>
    </w:p>
    <w:bookmarkEnd w:id="31"/>
    <w:bookmarkStart w:id="32" w:name="手掌结构材料"/>
    <w:p>
      <w:pPr>
        <w:pStyle w:val="Heading3"/>
      </w:pPr>
      <w:r>
        <w:t xml:space="preserve">3.2 手掌结构材料</w:t>
      </w:r>
    </w:p>
    <w:p>
      <w:pPr>
        <w:numPr>
          <w:ilvl w:val="0"/>
          <w:numId w:val="1017"/>
        </w:numPr>
        <w:pStyle w:val="Compact"/>
      </w:pPr>
      <w:r>
        <w:rPr>
          <w:bCs/>
          <w:b/>
        </w:rPr>
        <w:t xml:space="preserve">主体材料</w:t>
      </w:r>
      <w:r>
        <w:t xml:space="preserve">：碳纤维增强PA66（30%碳纤维含量）</w:t>
      </w:r>
    </w:p>
    <w:p>
      <w:pPr>
        <w:numPr>
          <w:ilvl w:val="1"/>
          <w:numId w:val="1018"/>
        </w:numPr>
        <w:pStyle w:val="Compact"/>
      </w:pPr>
      <w:r>
        <w:t xml:space="preserve">特性：高强度、高刚性、良好的注塑成型性</w:t>
      </w:r>
    </w:p>
    <w:p>
      <w:pPr>
        <w:numPr>
          <w:ilvl w:val="1"/>
          <w:numId w:val="1018"/>
        </w:numPr>
        <w:pStyle w:val="Compact"/>
      </w:pPr>
      <w:r>
        <w:t xml:space="preserve">密度：1.35g/cm³</w:t>
      </w:r>
    </w:p>
    <w:p>
      <w:pPr>
        <w:numPr>
          <w:ilvl w:val="1"/>
          <w:numId w:val="1018"/>
        </w:numPr>
        <w:pStyle w:val="Compact"/>
      </w:pPr>
      <w:r>
        <w:t xml:space="preserve">拉伸强度：≥180MPa</w:t>
      </w:r>
    </w:p>
    <w:bookmarkEnd w:id="32"/>
    <w:bookmarkStart w:id="33" w:name="锁节内部材料"/>
    <w:p>
      <w:pPr>
        <w:pStyle w:val="Heading3"/>
      </w:pPr>
      <w:r>
        <w:t xml:space="preserve">3.3 锁节内部材料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电磁线圈</w:t>
      </w:r>
      <w:r>
        <w:t xml:space="preserve">：漆包铜线（φ0.08mm）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锁止夹片</w:t>
      </w:r>
      <w:r>
        <w:t xml:space="preserve">：铍青铜（C17200）</w:t>
      </w:r>
    </w:p>
    <w:p>
      <w:pPr>
        <w:numPr>
          <w:ilvl w:val="1"/>
          <w:numId w:val="1020"/>
        </w:numPr>
        <w:pStyle w:val="Compact"/>
      </w:pPr>
      <w:r>
        <w:t xml:space="preserve">特性：高强度、高弹性、良好的导电性</w:t>
      </w:r>
    </w:p>
    <w:p>
      <w:pPr>
        <w:numPr>
          <w:ilvl w:val="0"/>
          <w:numId w:val="1019"/>
        </w:numPr>
        <w:pStyle w:val="Compact"/>
      </w:pPr>
      <w:r>
        <w:rPr>
          <w:bCs/>
          <w:b/>
        </w:rPr>
        <w:t xml:space="preserve">外壳</w:t>
      </w:r>
      <w:r>
        <w:t xml:space="preserve">：PEEK（聚醚醚酮）</w:t>
      </w:r>
    </w:p>
    <w:p>
      <w:pPr>
        <w:numPr>
          <w:ilvl w:val="1"/>
          <w:numId w:val="1021"/>
        </w:numPr>
        <w:pStyle w:val="Compact"/>
      </w:pPr>
      <w:r>
        <w:t xml:space="preserve">特性：耐高温、高强度、轻量化</w:t>
      </w:r>
    </w:p>
    <w:bookmarkEnd w:id="33"/>
    <w:bookmarkStart w:id="34" w:name="腱绳材料"/>
    <w:p>
      <w:pPr>
        <w:pStyle w:val="Heading3"/>
      </w:pPr>
      <w:r>
        <w:t xml:space="preserve">3.4 腱绳材料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驱动钢丝</w:t>
      </w:r>
      <w:r>
        <w:t xml:space="preserve">：304不锈钢钢丝绳（φ0.3mm，7×7结构）</w:t>
      </w:r>
    </w:p>
    <w:p>
      <w:pPr>
        <w:numPr>
          <w:ilvl w:val="0"/>
          <w:numId w:val="1022"/>
        </w:numPr>
        <w:pStyle w:val="Compact"/>
      </w:pPr>
      <w:r>
        <w:rPr>
          <w:bCs/>
          <w:b/>
        </w:rPr>
        <w:t xml:space="preserve">导向滑轮</w:t>
      </w:r>
      <w:r>
        <w:t xml:space="preserve">：氧化锆陶瓷（ZrO₂）</w:t>
      </w:r>
    </w:p>
    <w:p>
      <w:pPr>
        <w:numPr>
          <w:ilvl w:val="1"/>
          <w:numId w:val="1023"/>
        </w:numPr>
        <w:pStyle w:val="Compact"/>
      </w:pPr>
      <w:r>
        <w:t xml:space="preserve">特性：超高硬度、极低摩擦系数</w:t>
      </w:r>
    </w:p>
    <w:p>
      <w:r>
        <w:pict>
          <v:rect style="width:0;height:1.5pt" o:hralign="center" o:hrstd="t" o:hr="t"/>
        </w:pict>
      </w:r>
    </w:p>
    <w:bookmarkEnd w:id="34"/>
    <w:bookmarkEnd w:id="35"/>
    <w:bookmarkStart w:id="41" w:name="驱动与电控系统方案"/>
    <w:p>
      <w:pPr>
        <w:pStyle w:val="Heading2"/>
      </w:pPr>
      <w:r>
        <w:t xml:space="preserve">4. 驱动与电控系统方案</w:t>
      </w:r>
    </w:p>
    <w:bookmarkStart w:id="36" w:name="微型驱动电机"/>
    <w:p>
      <w:pPr>
        <w:pStyle w:val="Heading3"/>
      </w:pPr>
      <w:r>
        <w:t xml:space="preserve">4.1 微型驱动电机</w:t>
      </w:r>
    </w:p>
    <w:p>
      <w:pPr>
        <w:numPr>
          <w:ilvl w:val="0"/>
          <w:numId w:val="1024"/>
        </w:numPr>
        <w:pStyle w:val="Compact"/>
      </w:pPr>
      <w:r>
        <w:rPr>
          <w:bCs/>
          <w:b/>
        </w:rPr>
        <w:t xml:space="preserve">拇指屈/伸电机</w:t>
      </w:r>
      <w:r>
        <w:t xml:space="preserve">：空心杯直流电机（φ10mm×20mm）</w:t>
      </w:r>
    </w:p>
    <w:p>
      <w:pPr>
        <w:numPr>
          <w:ilvl w:val="1"/>
          <w:numId w:val="1025"/>
        </w:numPr>
        <w:pStyle w:val="Compact"/>
      </w:pPr>
      <w:r>
        <w:t xml:space="preserve">额定电压：24V DC</w:t>
      </w:r>
    </w:p>
    <w:p>
      <w:pPr>
        <w:numPr>
          <w:ilvl w:val="1"/>
          <w:numId w:val="1025"/>
        </w:numPr>
        <w:pStyle w:val="Compact"/>
      </w:pPr>
      <w:r>
        <w:t xml:space="preserve">额定扭矩：0.15N·m</w:t>
      </w:r>
    </w:p>
    <w:p>
      <w:pPr>
        <w:numPr>
          <w:ilvl w:val="1"/>
          <w:numId w:val="1025"/>
        </w:numPr>
        <w:pStyle w:val="Compact"/>
      </w:pPr>
      <w:r>
        <w:t xml:space="preserve">转速：3000rpm</w:t>
      </w:r>
    </w:p>
    <w:p>
      <w:pPr>
        <w:numPr>
          <w:ilvl w:val="1"/>
          <w:numId w:val="1025"/>
        </w:numPr>
        <w:pStyle w:val="Compact"/>
      </w:pPr>
      <w:r>
        <w:t xml:space="preserve">重量：≤8g</w:t>
      </w:r>
    </w:p>
    <w:p>
      <w:pPr>
        <w:numPr>
          <w:ilvl w:val="0"/>
          <w:numId w:val="1024"/>
        </w:numPr>
        <w:pStyle w:val="Compact"/>
      </w:pPr>
      <w:r>
        <w:rPr>
          <w:bCs/>
          <w:b/>
        </w:rPr>
        <w:t xml:space="preserve">拇指对掌电机</w:t>
      </w:r>
      <w:r>
        <w:t xml:space="preserve">：空心杯直流电机（φ8mm×15mm）</w:t>
      </w:r>
    </w:p>
    <w:p>
      <w:pPr>
        <w:numPr>
          <w:ilvl w:val="1"/>
          <w:numId w:val="1026"/>
        </w:numPr>
        <w:pStyle w:val="Compact"/>
      </w:pPr>
      <w:r>
        <w:t xml:space="preserve">额定电压：24V DC</w:t>
      </w:r>
    </w:p>
    <w:p>
      <w:pPr>
        <w:numPr>
          <w:ilvl w:val="1"/>
          <w:numId w:val="1026"/>
        </w:numPr>
        <w:pStyle w:val="Compact"/>
      </w:pPr>
      <w:r>
        <w:t xml:space="preserve">额定扭矩：0.10N·m</w:t>
      </w:r>
    </w:p>
    <w:p>
      <w:pPr>
        <w:numPr>
          <w:ilvl w:val="1"/>
          <w:numId w:val="1026"/>
        </w:numPr>
        <w:pStyle w:val="Compact"/>
      </w:pPr>
      <w:r>
        <w:t xml:space="preserve">转速：4000rpm</w:t>
      </w:r>
    </w:p>
    <w:p>
      <w:pPr>
        <w:numPr>
          <w:ilvl w:val="1"/>
          <w:numId w:val="1026"/>
        </w:numPr>
        <w:pStyle w:val="Compact"/>
      </w:pPr>
      <w:r>
        <w:t xml:space="preserve">重量：≤5g</w:t>
      </w:r>
    </w:p>
    <w:p>
      <w:pPr>
        <w:numPr>
          <w:ilvl w:val="0"/>
          <w:numId w:val="1024"/>
        </w:numPr>
        <w:pStyle w:val="Compact"/>
      </w:pPr>
      <w:r>
        <w:rPr>
          <w:bCs/>
          <w:b/>
        </w:rPr>
        <w:t xml:space="preserve">其他四指电机</w:t>
      </w:r>
      <w:r>
        <w:t xml:space="preserve">：空心杯直流电机（φ10mm×20mm）</w:t>
      </w:r>
    </w:p>
    <w:p>
      <w:pPr>
        <w:numPr>
          <w:ilvl w:val="1"/>
          <w:numId w:val="1027"/>
        </w:numPr>
        <w:pStyle w:val="Compact"/>
      </w:pPr>
      <w:r>
        <w:t xml:space="preserve">数量：4台（每指1台）</w:t>
      </w:r>
    </w:p>
    <w:p>
      <w:pPr>
        <w:numPr>
          <w:ilvl w:val="1"/>
          <w:numId w:val="1027"/>
        </w:numPr>
        <w:pStyle w:val="Compact"/>
      </w:pPr>
      <w:r>
        <w:t xml:space="preserve">规格同拇指屈/伸电机</w:t>
      </w:r>
    </w:p>
    <w:bookmarkEnd w:id="36"/>
    <w:bookmarkStart w:id="37" w:name="电机布置方式"/>
    <w:p>
      <w:pPr>
        <w:pStyle w:val="Heading3"/>
      </w:pPr>
      <w:r>
        <w:t xml:space="preserve">4.2 电机布置方式</w:t>
      </w:r>
    </w:p>
    <w:p>
      <w:pPr>
        <w:numPr>
          <w:ilvl w:val="0"/>
          <w:numId w:val="1028"/>
        </w:numPr>
        <w:pStyle w:val="Compact"/>
      </w:pPr>
      <w:r>
        <w:rPr>
          <w:bCs/>
          <w:b/>
        </w:rPr>
        <w:t xml:space="preserve">布置位置</w:t>
      </w:r>
      <w:r>
        <w:t xml:space="preserve">：全部内置在手掌底座内部</w:t>
      </w:r>
    </w:p>
    <w:p>
      <w:pPr>
        <w:numPr>
          <w:ilvl w:val="0"/>
          <w:numId w:val="1028"/>
        </w:numPr>
        <w:pStyle w:val="Compact"/>
      </w:pPr>
      <w:r>
        <w:rPr>
          <w:bCs/>
          <w:b/>
        </w:rPr>
        <w:t xml:space="preserve">固定方式</w:t>
      </w:r>
      <w:r>
        <w:t xml:space="preserve">：采用高强度工程塑料支架，模块化设计</w:t>
      </w:r>
    </w:p>
    <w:p>
      <w:pPr>
        <w:numPr>
          <w:ilvl w:val="0"/>
          <w:numId w:val="1028"/>
        </w:numPr>
        <w:pStyle w:val="Compact"/>
      </w:pPr>
      <w:r>
        <w:rPr>
          <w:bCs/>
          <w:b/>
        </w:rPr>
        <w:t xml:space="preserve">散热设计</w:t>
      </w:r>
      <w:r>
        <w:t xml:space="preserve">：通过手掌外壳自然散热，电机工作温度≤60℃</w:t>
      </w:r>
    </w:p>
    <w:bookmarkEnd w:id="37"/>
    <w:bookmarkStart w:id="38" w:name="锁节驱动电路"/>
    <w:p>
      <w:pPr>
        <w:pStyle w:val="Heading3"/>
      </w:pPr>
      <w:r>
        <w:t xml:space="preserve">4.3 锁节驱动电路</w:t>
      </w:r>
    </w:p>
    <w:p>
      <w:pPr>
        <w:numPr>
          <w:ilvl w:val="0"/>
          <w:numId w:val="1029"/>
        </w:numPr>
        <w:pStyle w:val="Compact"/>
      </w:pPr>
      <w:r>
        <w:rPr>
          <w:bCs/>
          <w:b/>
        </w:rPr>
        <w:t xml:space="preserve">控制方式</w:t>
      </w:r>
      <w:r>
        <w:t xml:space="preserve">：每指独立控制4个锁节单元</w:t>
      </w:r>
    </w:p>
    <w:p>
      <w:pPr>
        <w:numPr>
          <w:ilvl w:val="0"/>
          <w:numId w:val="1029"/>
        </w:numPr>
        <w:pStyle w:val="Compact"/>
      </w:pPr>
      <w:r>
        <w:rPr>
          <w:bCs/>
          <w:b/>
        </w:rPr>
        <w:t xml:space="preserve">驱动芯片</w:t>
      </w:r>
      <w:r>
        <w:t xml:space="preserve">：TB6612FNG（双路H桥驱动）</w:t>
      </w:r>
    </w:p>
    <w:p>
      <w:pPr>
        <w:numPr>
          <w:ilvl w:val="0"/>
          <w:numId w:val="1029"/>
        </w:numPr>
        <w:pStyle w:val="Compact"/>
      </w:pPr>
      <w:r>
        <w:rPr>
          <w:bCs/>
          <w:b/>
        </w:rPr>
        <w:t xml:space="preserve">供电电压</w:t>
      </w:r>
      <w:r>
        <w:t xml:space="preserve">：5V DC（锁节电磁线圈）</w:t>
      </w:r>
    </w:p>
    <w:p>
      <w:pPr>
        <w:numPr>
          <w:ilvl w:val="0"/>
          <w:numId w:val="1029"/>
        </w:numPr>
        <w:pStyle w:val="Compact"/>
      </w:pPr>
      <w:r>
        <w:rPr>
          <w:bCs/>
          <w:b/>
        </w:rPr>
        <w:t xml:space="preserve">功耗</w:t>
      </w:r>
      <w:r>
        <w:t xml:space="preserve">：单个锁节单元工作电流≤150mA</w:t>
      </w:r>
    </w:p>
    <w:bookmarkEnd w:id="38"/>
    <w:bookmarkStart w:id="39" w:name="主控芯片方案"/>
    <w:p>
      <w:pPr>
        <w:pStyle w:val="Heading3"/>
      </w:pPr>
      <w:r>
        <w:t xml:space="preserve">4.4 主控芯片方案</w:t>
      </w:r>
    </w:p>
    <w:p>
      <w:pPr>
        <w:numPr>
          <w:ilvl w:val="0"/>
          <w:numId w:val="1030"/>
        </w:numPr>
        <w:pStyle w:val="Compact"/>
      </w:pPr>
      <w:r>
        <w:rPr>
          <w:bCs/>
          <w:b/>
        </w:rPr>
        <w:t xml:space="preserve">主控制器</w:t>
      </w:r>
      <w:r>
        <w:t xml:space="preserve">：STM32F405RGT6（ARM Cortex-M4内核）</w:t>
      </w:r>
    </w:p>
    <w:p>
      <w:pPr>
        <w:numPr>
          <w:ilvl w:val="1"/>
          <w:numId w:val="1031"/>
        </w:numPr>
        <w:pStyle w:val="Compact"/>
      </w:pPr>
      <w:r>
        <w:t xml:space="preserve">主频：168MHz</w:t>
      </w:r>
    </w:p>
    <w:p>
      <w:pPr>
        <w:numPr>
          <w:ilvl w:val="1"/>
          <w:numId w:val="1031"/>
        </w:numPr>
        <w:pStyle w:val="Compact"/>
      </w:pPr>
      <w:r>
        <w:t xml:space="preserve">内存：1MB Flash，192KB RAM</w:t>
      </w:r>
    </w:p>
    <w:p>
      <w:pPr>
        <w:numPr>
          <w:ilvl w:val="1"/>
          <w:numId w:val="1031"/>
        </w:numPr>
        <w:pStyle w:val="Compact"/>
      </w:pPr>
      <w:r>
        <w:t xml:space="preserve">接口：CAN总线、UART、I2C、SPI</w:t>
      </w:r>
    </w:p>
    <w:p>
      <w:pPr>
        <w:numPr>
          <w:ilvl w:val="0"/>
          <w:numId w:val="1030"/>
        </w:numPr>
        <w:pStyle w:val="Compact"/>
      </w:pPr>
      <w:r>
        <w:rPr>
          <w:bCs/>
          <w:b/>
        </w:rPr>
        <w:t xml:space="preserve">功能模块</w:t>
      </w:r>
      <w:r>
        <w:t xml:space="preserve">：</w:t>
      </w:r>
    </w:p>
    <w:p>
      <w:pPr>
        <w:numPr>
          <w:ilvl w:val="1"/>
          <w:numId w:val="1032"/>
        </w:numPr>
        <w:pStyle w:val="Compact"/>
      </w:pPr>
      <w:r>
        <w:t xml:space="preserve">电机驱动控制</w:t>
      </w:r>
    </w:p>
    <w:p>
      <w:pPr>
        <w:numPr>
          <w:ilvl w:val="1"/>
          <w:numId w:val="1032"/>
        </w:numPr>
        <w:pStyle w:val="Compact"/>
      </w:pPr>
      <w:r>
        <w:t xml:space="preserve">锁节单元状态管理</w:t>
      </w:r>
    </w:p>
    <w:p>
      <w:pPr>
        <w:numPr>
          <w:ilvl w:val="1"/>
          <w:numId w:val="1032"/>
        </w:numPr>
        <w:pStyle w:val="Compact"/>
      </w:pPr>
      <w:r>
        <w:t xml:space="preserve">传感器数据处理</w:t>
      </w:r>
    </w:p>
    <w:p>
      <w:pPr>
        <w:numPr>
          <w:ilvl w:val="1"/>
          <w:numId w:val="1032"/>
        </w:numPr>
        <w:pStyle w:val="Compact"/>
      </w:pPr>
      <w:r>
        <w:t xml:space="preserve">机器人通信接口</w:t>
      </w:r>
    </w:p>
    <w:bookmarkEnd w:id="39"/>
    <w:bookmarkStart w:id="40" w:name="传感器配置"/>
    <w:p>
      <w:pPr>
        <w:pStyle w:val="Heading3"/>
      </w:pPr>
      <w:r>
        <w:t xml:space="preserve">4.5 传感器配置</w:t>
      </w:r>
    </w:p>
    <w:p>
      <w:pPr>
        <w:numPr>
          <w:ilvl w:val="0"/>
          <w:numId w:val="1033"/>
        </w:numPr>
        <w:pStyle w:val="Compact"/>
      </w:pPr>
      <w:r>
        <w:rPr>
          <w:bCs/>
          <w:b/>
        </w:rPr>
        <w:t xml:space="preserve">可选配置</w:t>
      </w:r>
      <w:r>
        <w:t xml:space="preserve">：</w:t>
      </w:r>
    </w:p>
    <w:p>
      <w:pPr>
        <w:numPr>
          <w:ilvl w:val="1"/>
          <w:numId w:val="1034"/>
        </w:numPr>
        <w:pStyle w:val="Compact"/>
      </w:pPr>
      <w:r>
        <w:t xml:space="preserve">指尖触觉传感器（柔性压阻式）</w:t>
      </w:r>
    </w:p>
    <w:p>
      <w:pPr>
        <w:numPr>
          <w:ilvl w:val="1"/>
          <w:numId w:val="1034"/>
        </w:numPr>
        <w:pStyle w:val="Compact"/>
      </w:pPr>
      <w:r>
        <w:t xml:space="preserve">腱绳张力传感器（应变片式）</w:t>
      </w:r>
    </w:p>
    <w:p>
      <w:pPr>
        <w:numPr>
          <w:ilvl w:val="1"/>
          <w:numId w:val="1034"/>
        </w:numPr>
        <w:pStyle w:val="Compact"/>
      </w:pPr>
      <w:r>
        <w:t xml:space="preserve">手指位置传感器（霍尔式）</w:t>
      </w:r>
    </w:p>
    <w:p>
      <w:pPr>
        <w:numPr>
          <w:ilvl w:val="0"/>
          <w:numId w:val="1033"/>
        </w:numPr>
        <w:pStyle w:val="Compact"/>
      </w:pPr>
      <w:r>
        <w:rPr>
          <w:bCs/>
          <w:b/>
        </w:rPr>
        <w:t xml:space="preserve">标准配置</w:t>
      </w:r>
      <w:r>
        <w:t xml:space="preserve">：无传感器（降低成本，适合大规模量产）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2" w:name="核心bom清单量产级"/>
    <w:p>
      <w:pPr>
        <w:pStyle w:val="Heading2"/>
      </w:pPr>
      <w:r>
        <w:t xml:space="preserve">5. 核心BOM清单（量产级）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419"/>
        <w:gridCol w:w="448"/>
        <w:gridCol w:w="1419"/>
        <w:gridCol w:w="1793"/>
        <w:gridCol w:w="1195"/>
        <w:gridCol w:w="164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零件名称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数量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尺寸规格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材料规格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制造工艺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国内供应商示例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手掌外壳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110×75×25mm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30%碳纤维增强PA66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注塑成型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广东金发科技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拇指柔性手指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φ8×6mm，长75mm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TPU芯材+碳纤维编织层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拉挤成型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江苏恒神股份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其他四指柔性手指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φ8×6mm，长105mm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TPU芯材+碳纤维编织层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拉挤成型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江苏恒神股份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锁节单元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φ10×12mm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PEEK外壳+铍青铜夹片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精密组装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深圳顺络电子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驱动电机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φ10×20mm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空心杯直流电机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精密制造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深圳兆威机电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驱动钢丝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φ0.3mm，7×7结构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304不锈钢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拉丝编织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江苏法尔胜泓昇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导向滑轮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φ4mm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氧化锆陶瓷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精密陶瓷成型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广东三环集团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主控电路板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80×50×2mm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STM32F405+TB6612FNG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SMT贴片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深圳捷多邦科技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机器人法兰盘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ISO 9409-1-50-4-M6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7075-T6铝合金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CNC加工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东莞劲胜精密组件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拇指对掌连杆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定制化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7075-T6铝合金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CNC加工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东莞劲胜精密组件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2"/>
    <w:bookmarkStart w:id="48" w:name="生产制造工艺流程"/>
    <w:p>
      <w:pPr>
        <w:pStyle w:val="Heading2"/>
      </w:pPr>
      <w:r>
        <w:t xml:space="preserve">6. 生产制造工艺流程</w:t>
      </w:r>
    </w:p>
    <w:bookmarkStart w:id="43" w:name="手指生产工艺"/>
    <w:p>
      <w:pPr>
        <w:pStyle w:val="Heading3"/>
      </w:pPr>
      <w:r>
        <w:t xml:space="preserve">6.1 手指生产工艺</w:t>
      </w:r>
    </w:p>
    <w:p>
      <w:pPr>
        <w:numPr>
          <w:ilvl w:val="0"/>
          <w:numId w:val="1035"/>
        </w:numPr>
        <w:pStyle w:val="Compact"/>
      </w:pPr>
      <w:r>
        <w:rPr>
          <w:bCs/>
          <w:b/>
        </w:rPr>
        <w:t xml:space="preserve">芯材挤出</w:t>
      </w:r>
      <w:r>
        <w:t xml:space="preserve">：TPU材料挤出成型为椭圆截面棒材</w:t>
      </w:r>
    </w:p>
    <w:p>
      <w:pPr>
        <w:numPr>
          <w:ilvl w:val="0"/>
          <w:numId w:val="1035"/>
        </w:numPr>
        <w:pStyle w:val="Compact"/>
      </w:pPr>
      <w:r>
        <w:rPr>
          <w:bCs/>
          <w:b/>
        </w:rPr>
        <w:t xml:space="preserve">纤维编织</w:t>
      </w:r>
      <w:r>
        <w:t xml:space="preserve">：碳纤维编织布包裹芯材</w:t>
      </w:r>
    </w:p>
    <w:p>
      <w:pPr>
        <w:numPr>
          <w:ilvl w:val="0"/>
          <w:numId w:val="1035"/>
        </w:numPr>
        <w:pStyle w:val="Compact"/>
      </w:pPr>
      <w:r>
        <w:rPr>
          <w:bCs/>
          <w:b/>
        </w:rPr>
        <w:t xml:space="preserve">树脂浸润</w:t>
      </w:r>
      <w:r>
        <w:t xml:space="preserve">：环氧树脂真空浸润</w:t>
      </w:r>
    </w:p>
    <w:p>
      <w:pPr>
        <w:numPr>
          <w:ilvl w:val="0"/>
          <w:numId w:val="1035"/>
        </w:numPr>
        <w:pStyle w:val="Compact"/>
      </w:pPr>
      <w:r>
        <w:rPr>
          <w:bCs/>
          <w:b/>
        </w:rPr>
        <w:t xml:space="preserve">固化成型</w:t>
      </w:r>
      <w:r>
        <w:t xml:space="preserve">：120℃高温固化2小时</w:t>
      </w:r>
    </w:p>
    <w:p>
      <w:pPr>
        <w:numPr>
          <w:ilvl w:val="0"/>
          <w:numId w:val="1035"/>
        </w:numPr>
        <w:pStyle w:val="Compact"/>
      </w:pPr>
      <w:r>
        <w:rPr>
          <w:bCs/>
          <w:b/>
        </w:rPr>
        <w:t xml:space="preserve">精密切割</w:t>
      </w:r>
      <w:r>
        <w:t xml:space="preserve">：切割为指定长度</w:t>
      </w:r>
    </w:p>
    <w:p>
      <w:pPr>
        <w:numPr>
          <w:ilvl w:val="0"/>
          <w:numId w:val="1035"/>
        </w:numPr>
        <w:pStyle w:val="Compact"/>
      </w:pPr>
      <w:r>
        <w:rPr>
          <w:bCs/>
          <w:b/>
        </w:rPr>
        <w:t xml:space="preserve">通道加工</w:t>
      </w:r>
      <w:r>
        <w:t xml:space="preserve">：激光加工腱绳通道</w:t>
      </w:r>
    </w:p>
    <w:p>
      <w:pPr>
        <w:numPr>
          <w:ilvl w:val="0"/>
          <w:numId w:val="1035"/>
        </w:numPr>
        <w:pStyle w:val="Compact"/>
      </w:pPr>
      <w:r>
        <w:rPr>
          <w:bCs/>
          <w:b/>
        </w:rPr>
        <w:t xml:space="preserve">质量检测</w:t>
      </w:r>
      <w:r>
        <w:t xml:space="preserve">：柔性和强度测试</w:t>
      </w:r>
    </w:p>
    <w:bookmarkEnd w:id="43"/>
    <w:bookmarkStart w:id="44" w:name="手掌注塑工艺"/>
    <w:p>
      <w:pPr>
        <w:pStyle w:val="Heading3"/>
      </w:pPr>
      <w:r>
        <w:t xml:space="preserve">6.2 手掌注塑工艺</w:t>
      </w:r>
    </w:p>
    <w:p>
      <w:pPr>
        <w:numPr>
          <w:ilvl w:val="0"/>
          <w:numId w:val="1036"/>
        </w:numPr>
        <w:pStyle w:val="Compact"/>
      </w:pPr>
      <w:r>
        <w:rPr>
          <w:bCs/>
          <w:b/>
        </w:rPr>
        <w:t xml:space="preserve">模具设计</w:t>
      </w:r>
      <w:r>
        <w:t xml:space="preserve">：一体化模具设计，含嵌件</w:t>
      </w:r>
    </w:p>
    <w:p>
      <w:pPr>
        <w:numPr>
          <w:ilvl w:val="0"/>
          <w:numId w:val="1036"/>
        </w:numPr>
        <w:pStyle w:val="Compact"/>
      </w:pPr>
      <w:r>
        <w:rPr>
          <w:bCs/>
          <w:b/>
        </w:rPr>
        <w:t xml:space="preserve">注塑成型</w:t>
      </w:r>
      <w:r>
        <w:t xml:space="preserve">：碳纤维增强PA66注塑</w:t>
      </w:r>
    </w:p>
    <w:p>
      <w:pPr>
        <w:numPr>
          <w:ilvl w:val="0"/>
          <w:numId w:val="1036"/>
        </w:numPr>
        <w:pStyle w:val="Compact"/>
      </w:pPr>
      <w:r>
        <w:rPr>
          <w:bCs/>
          <w:b/>
        </w:rPr>
        <w:t xml:space="preserve">后处理</w:t>
      </w:r>
      <w:r>
        <w:t xml:space="preserve">：去毛刺、表面处理</w:t>
      </w:r>
    </w:p>
    <w:p>
      <w:pPr>
        <w:numPr>
          <w:ilvl w:val="0"/>
          <w:numId w:val="1036"/>
        </w:numPr>
        <w:pStyle w:val="Compact"/>
      </w:pPr>
      <w:r>
        <w:rPr>
          <w:bCs/>
          <w:b/>
        </w:rPr>
        <w:t xml:space="preserve">精度检测</w:t>
      </w:r>
      <w:r>
        <w:t xml:space="preserve">：尺寸精度检测</w:t>
      </w:r>
    </w:p>
    <w:bookmarkEnd w:id="44"/>
    <w:bookmarkStart w:id="45" w:name="锁节自动化组装"/>
    <w:p>
      <w:pPr>
        <w:pStyle w:val="Heading3"/>
      </w:pPr>
      <w:r>
        <w:t xml:space="preserve">6.3 锁节自动化组装</w:t>
      </w:r>
    </w:p>
    <w:p>
      <w:pPr>
        <w:numPr>
          <w:ilvl w:val="0"/>
          <w:numId w:val="1037"/>
        </w:numPr>
        <w:pStyle w:val="Compact"/>
      </w:pPr>
      <w:r>
        <w:rPr>
          <w:bCs/>
          <w:b/>
        </w:rPr>
        <w:t xml:space="preserve">线圈绕制</w:t>
      </w:r>
      <w:r>
        <w:t xml:space="preserve">：自动绕线机绕制电磁线圈</w:t>
      </w:r>
    </w:p>
    <w:p>
      <w:pPr>
        <w:numPr>
          <w:ilvl w:val="0"/>
          <w:numId w:val="1037"/>
        </w:numPr>
        <w:pStyle w:val="Compact"/>
      </w:pPr>
      <w:r>
        <w:rPr>
          <w:bCs/>
          <w:b/>
        </w:rPr>
        <w:t xml:space="preserve">零件组装</w:t>
      </w:r>
      <w:r>
        <w:t xml:space="preserve">：机器人自动组装锁节单元</w:t>
      </w:r>
    </w:p>
    <w:p>
      <w:pPr>
        <w:numPr>
          <w:ilvl w:val="0"/>
          <w:numId w:val="1037"/>
        </w:numPr>
        <w:pStyle w:val="Compact"/>
      </w:pPr>
      <w:r>
        <w:rPr>
          <w:bCs/>
          <w:b/>
        </w:rPr>
        <w:t xml:space="preserve">性能测试</w:t>
      </w:r>
      <w:r>
        <w:t xml:space="preserve">：锁止力、响应时间测试</w:t>
      </w:r>
    </w:p>
    <w:p>
      <w:pPr>
        <w:numPr>
          <w:ilvl w:val="0"/>
          <w:numId w:val="1037"/>
        </w:numPr>
        <w:pStyle w:val="Compact"/>
      </w:pPr>
      <w:r>
        <w:rPr>
          <w:bCs/>
          <w:b/>
        </w:rPr>
        <w:t xml:space="preserve">包装入库</w:t>
      </w:r>
      <w:r>
        <w:t xml:space="preserve">：防静电包装</w:t>
      </w:r>
    </w:p>
    <w:bookmarkEnd w:id="45"/>
    <w:bookmarkStart w:id="46" w:name="整手总装线"/>
    <w:p>
      <w:pPr>
        <w:pStyle w:val="Heading3"/>
      </w:pPr>
      <w:r>
        <w:t xml:space="preserve">6.4 整手总装线</w:t>
      </w:r>
    </w:p>
    <w:p>
      <w:pPr>
        <w:numPr>
          <w:ilvl w:val="0"/>
          <w:numId w:val="1038"/>
        </w:numPr>
        <w:pStyle w:val="Compact"/>
      </w:pPr>
      <w:r>
        <w:rPr>
          <w:bCs/>
          <w:b/>
        </w:rPr>
        <w:t xml:space="preserve">预装</w:t>
      </w:r>
      <w:r>
        <w:t xml:space="preserve">：安装驱动电机、滑轮系统</w:t>
      </w:r>
    </w:p>
    <w:p>
      <w:pPr>
        <w:numPr>
          <w:ilvl w:val="0"/>
          <w:numId w:val="1038"/>
        </w:numPr>
        <w:pStyle w:val="Compact"/>
      </w:pPr>
      <w:r>
        <w:rPr>
          <w:bCs/>
          <w:b/>
        </w:rPr>
        <w:t xml:space="preserve">布线</w:t>
      </w:r>
      <w:r>
        <w:t xml:space="preserve">：电机和锁节单元布线</w:t>
      </w:r>
    </w:p>
    <w:p>
      <w:pPr>
        <w:numPr>
          <w:ilvl w:val="0"/>
          <w:numId w:val="1038"/>
        </w:numPr>
        <w:pStyle w:val="Compact"/>
      </w:pPr>
      <w:r>
        <w:rPr>
          <w:bCs/>
          <w:b/>
        </w:rPr>
        <w:t xml:space="preserve">手指安装</w:t>
      </w:r>
      <w:r>
        <w:t xml:space="preserve">：柔性手指与手掌连接</w:t>
      </w:r>
    </w:p>
    <w:p>
      <w:pPr>
        <w:numPr>
          <w:ilvl w:val="0"/>
          <w:numId w:val="1038"/>
        </w:numPr>
        <w:pStyle w:val="Compact"/>
      </w:pPr>
      <w:r>
        <w:rPr>
          <w:bCs/>
          <w:b/>
        </w:rPr>
        <w:t xml:space="preserve">锁节安装</w:t>
      </w:r>
      <w:r>
        <w:t xml:space="preserve">：锁节单元固定到手指</w:t>
      </w:r>
    </w:p>
    <w:p>
      <w:pPr>
        <w:numPr>
          <w:ilvl w:val="0"/>
          <w:numId w:val="1038"/>
        </w:numPr>
        <w:pStyle w:val="Compact"/>
      </w:pPr>
      <w:r>
        <w:rPr>
          <w:bCs/>
          <w:b/>
        </w:rPr>
        <w:t xml:space="preserve">腱绳安装</w:t>
      </w:r>
      <w:r>
        <w:t xml:space="preserve">：穿设驱动钢丝并调整张力</w:t>
      </w:r>
    </w:p>
    <w:p>
      <w:pPr>
        <w:numPr>
          <w:ilvl w:val="0"/>
          <w:numId w:val="1038"/>
        </w:numPr>
        <w:pStyle w:val="Compact"/>
      </w:pPr>
      <w:r>
        <w:rPr>
          <w:bCs/>
          <w:b/>
        </w:rPr>
        <w:t xml:space="preserve">电装</w:t>
      </w:r>
      <w:r>
        <w:t xml:space="preserve">：安装主控电路板并接线</w:t>
      </w:r>
    </w:p>
    <w:p>
      <w:pPr>
        <w:numPr>
          <w:ilvl w:val="0"/>
          <w:numId w:val="1038"/>
        </w:numPr>
        <w:pStyle w:val="Compact"/>
      </w:pPr>
      <w:r>
        <w:rPr>
          <w:bCs/>
          <w:b/>
        </w:rPr>
        <w:t xml:space="preserve">功能测试</w:t>
      </w:r>
      <w:r>
        <w:t xml:space="preserve">：动作测试、锁节功能测试</w:t>
      </w:r>
    </w:p>
    <w:p>
      <w:pPr>
        <w:numPr>
          <w:ilvl w:val="0"/>
          <w:numId w:val="1038"/>
        </w:numPr>
        <w:pStyle w:val="Compact"/>
      </w:pPr>
      <w:r>
        <w:rPr>
          <w:bCs/>
          <w:b/>
        </w:rPr>
        <w:t xml:space="preserve">外观检测</w:t>
      </w:r>
      <w:r>
        <w:t xml:space="preserve">：外观质量检测</w:t>
      </w:r>
    </w:p>
    <w:p>
      <w:pPr>
        <w:numPr>
          <w:ilvl w:val="0"/>
          <w:numId w:val="1038"/>
        </w:numPr>
        <w:pStyle w:val="Compact"/>
      </w:pPr>
      <w:r>
        <w:rPr>
          <w:bCs/>
          <w:b/>
        </w:rPr>
        <w:t xml:space="preserve">包装出货</w:t>
      </w:r>
      <w:r>
        <w:t xml:space="preserve">：防静电包装</w:t>
      </w:r>
    </w:p>
    <w:bookmarkEnd w:id="46"/>
    <w:bookmarkStart w:id="47" w:name="测试与校准流程"/>
    <w:p>
      <w:pPr>
        <w:pStyle w:val="Heading3"/>
      </w:pPr>
      <w:r>
        <w:t xml:space="preserve">6.5 测试与校准流程</w:t>
      </w:r>
    </w:p>
    <w:p>
      <w:pPr>
        <w:numPr>
          <w:ilvl w:val="0"/>
          <w:numId w:val="1039"/>
        </w:numPr>
        <w:pStyle w:val="Compact"/>
      </w:pPr>
      <w:r>
        <w:rPr>
          <w:bCs/>
          <w:b/>
        </w:rPr>
        <w:t xml:space="preserve">电气测试</w:t>
      </w:r>
      <w:r>
        <w:t xml:space="preserve">：电源、通信、电机驱动测试</w:t>
      </w:r>
    </w:p>
    <w:p>
      <w:pPr>
        <w:numPr>
          <w:ilvl w:val="0"/>
          <w:numId w:val="1039"/>
        </w:numPr>
        <w:pStyle w:val="Compact"/>
      </w:pPr>
      <w:r>
        <w:rPr>
          <w:bCs/>
          <w:b/>
        </w:rPr>
        <w:t xml:space="preserve">机械测试</w:t>
      </w:r>
      <w:r>
        <w:t xml:space="preserve">：手指灵活性、锁节功能测试</w:t>
      </w:r>
    </w:p>
    <w:p>
      <w:pPr>
        <w:numPr>
          <w:ilvl w:val="0"/>
          <w:numId w:val="1039"/>
        </w:numPr>
        <w:pStyle w:val="Compact"/>
      </w:pPr>
      <w:r>
        <w:rPr>
          <w:bCs/>
          <w:b/>
        </w:rPr>
        <w:t xml:space="preserve">力测试</w:t>
      </w:r>
      <w:r>
        <w:t xml:space="preserve">：抓握力测试（≥15N/指）</w:t>
      </w:r>
    </w:p>
    <w:p>
      <w:pPr>
        <w:numPr>
          <w:ilvl w:val="0"/>
          <w:numId w:val="1039"/>
        </w:numPr>
        <w:pStyle w:val="Compact"/>
      </w:pPr>
      <w:r>
        <w:rPr>
          <w:bCs/>
          <w:b/>
        </w:rPr>
        <w:t xml:space="preserve">寿命测试</w:t>
      </w:r>
      <w:r>
        <w:t xml:space="preserve">：100万次循环测试</w:t>
      </w:r>
    </w:p>
    <w:p>
      <w:pPr>
        <w:numPr>
          <w:ilvl w:val="0"/>
          <w:numId w:val="1039"/>
        </w:numPr>
        <w:pStyle w:val="Compact"/>
      </w:pPr>
      <w:r>
        <w:rPr>
          <w:bCs/>
          <w:b/>
        </w:rPr>
        <w:t xml:space="preserve">校准</w:t>
      </w:r>
      <w:r>
        <w:t xml:space="preserve">：电机零位、腱绳张力校准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49" w:name="性能指标"/>
    <w:p>
      <w:pPr>
        <w:pStyle w:val="Heading2"/>
      </w:pPr>
      <w:r>
        <w:t xml:space="preserve">7. 性能指标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006"/>
        <w:gridCol w:w="2323"/>
        <w:gridCol w:w="359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指标名称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目标值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对比传统灵巧手优势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重量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≤220g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重量仅为传统灵巧手的1/3-1/2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响应速度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≤50ms（指形态切换）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比传统灵巧手快2-3倍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单指抓握力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≥15N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与传统灵巧手相当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总抓握力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≥75N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与传统灵巧手相当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等效自由度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每指0-3个动态关节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自由度数量是传统灵巧手的2-3倍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使用寿命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≥100万次循环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与传统灵巧手相当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功耗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≤5W（最大负载）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功耗仅为传统灵巧手的1/2-1/3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外观尺寸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与人手等大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高度仿生，适合人形机器人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锁节响应时间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≤8ms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全球最快的动态关节切换速度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49"/>
    <w:bookmarkStart w:id="53" w:name="量产成本估算"/>
    <w:p>
      <w:pPr>
        <w:pStyle w:val="Heading2"/>
      </w:pPr>
      <w:r>
        <w:t xml:space="preserve">8. 量产成本估算</w:t>
      </w:r>
    </w:p>
    <w:bookmarkStart w:id="50" w:name="小批量成本100-1000只"/>
    <w:p>
      <w:pPr>
        <w:pStyle w:val="Heading3"/>
      </w:pPr>
      <w:r>
        <w:t xml:space="preserve">8.1 小批量成本（100-1000只）</w:t>
      </w:r>
    </w:p>
    <w:p>
      <w:pPr>
        <w:numPr>
          <w:ilvl w:val="0"/>
          <w:numId w:val="1040"/>
        </w:numPr>
        <w:pStyle w:val="Compact"/>
      </w:pPr>
      <w:r>
        <w:rPr>
          <w:bCs/>
          <w:b/>
        </w:rPr>
        <w:t xml:space="preserve">总成本</w:t>
      </w:r>
      <w:r>
        <w:t xml:space="preserve">：约800-1200元/只</w:t>
      </w:r>
    </w:p>
    <w:p>
      <w:pPr>
        <w:numPr>
          <w:ilvl w:val="0"/>
          <w:numId w:val="1040"/>
        </w:numPr>
        <w:pStyle w:val="Compact"/>
      </w:pPr>
      <w:r>
        <w:rPr>
          <w:bCs/>
          <w:b/>
        </w:rPr>
        <w:t xml:space="preserve">成本构成</w:t>
      </w:r>
      <w:r>
        <w:t xml:space="preserve">：</w:t>
      </w:r>
    </w:p>
    <w:p>
      <w:pPr>
        <w:numPr>
          <w:ilvl w:val="1"/>
          <w:numId w:val="1041"/>
        </w:numPr>
        <w:pStyle w:val="Compact"/>
      </w:pPr>
      <w:r>
        <w:t xml:space="preserve">物料成本：600-800元/只</w:t>
      </w:r>
    </w:p>
    <w:p>
      <w:pPr>
        <w:numPr>
          <w:ilvl w:val="1"/>
          <w:numId w:val="1041"/>
        </w:numPr>
        <w:pStyle w:val="Compact"/>
      </w:pPr>
      <w:r>
        <w:t xml:space="preserve">制造成本：150-250元/只</w:t>
      </w:r>
    </w:p>
    <w:p>
      <w:pPr>
        <w:numPr>
          <w:ilvl w:val="1"/>
          <w:numId w:val="1041"/>
        </w:numPr>
        <w:pStyle w:val="Compact"/>
      </w:pPr>
      <w:r>
        <w:t xml:space="preserve">管理成本：50-150元/只</w:t>
      </w:r>
    </w:p>
    <w:bookmarkEnd w:id="50"/>
    <w:bookmarkStart w:id="51" w:name="大批量成本10万只以上"/>
    <w:p>
      <w:pPr>
        <w:pStyle w:val="Heading3"/>
      </w:pPr>
      <w:r>
        <w:t xml:space="preserve">8.2 大批量成本（10万只以上）</w:t>
      </w:r>
    </w:p>
    <w:p>
      <w:pPr>
        <w:numPr>
          <w:ilvl w:val="0"/>
          <w:numId w:val="1042"/>
        </w:numPr>
        <w:pStyle w:val="Compact"/>
      </w:pPr>
      <w:r>
        <w:rPr>
          <w:bCs/>
          <w:b/>
        </w:rPr>
        <w:t xml:space="preserve">总成本</w:t>
      </w:r>
      <w:r>
        <w:t xml:space="preserve">：约200-300元/只</w:t>
      </w:r>
    </w:p>
    <w:p>
      <w:pPr>
        <w:numPr>
          <w:ilvl w:val="0"/>
          <w:numId w:val="1042"/>
        </w:numPr>
        <w:pStyle w:val="Compact"/>
      </w:pPr>
      <w:r>
        <w:rPr>
          <w:bCs/>
          <w:b/>
        </w:rPr>
        <w:t xml:space="preserve">成本构成</w:t>
      </w:r>
      <w:r>
        <w:t xml:space="preserve">：</w:t>
      </w:r>
    </w:p>
    <w:p>
      <w:pPr>
        <w:numPr>
          <w:ilvl w:val="1"/>
          <w:numId w:val="1043"/>
        </w:numPr>
        <w:pStyle w:val="Compact"/>
      </w:pPr>
      <w:r>
        <w:t xml:space="preserve">物料成本：150-220元/只</w:t>
      </w:r>
    </w:p>
    <w:p>
      <w:pPr>
        <w:numPr>
          <w:ilvl w:val="1"/>
          <w:numId w:val="1043"/>
        </w:numPr>
        <w:pStyle w:val="Compact"/>
      </w:pPr>
      <w:r>
        <w:t xml:space="preserve">制造成本：30-50元/只</w:t>
      </w:r>
    </w:p>
    <w:p>
      <w:pPr>
        <w:numPr>
          <w:ilvl w:val="1"/>
          <w:numId w:val="1043"/>
        </w:numPr>
        <w:pStyle w:val="Compact"/>
      </w:pPr>
      <w:r>
        <w:t xml:space="preserve">管理成本：20-30元/只</w:t>
      </w:r>
    </w:p>
    <w:bookmarkEnd w:id="51"/>
    <w:bookmarkStart w:id="52" w:name="成本优势对比"/>
    <w:p>
      <w:pPr>
        <w:pStyle w:val="Heading3"/>
      </w:pPr>
      <w:r>
        <w:t xml:space="preserve">8.3 成本优势对比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954"/>
        <w:gridCol w:w="1954"/>
        <w:gridCol w:w="2365"/>
        <w:gridCol w:w="164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产品品牌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市场价格（元/只）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V-Joint成本（10万只）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成本优势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Shadow Dexterous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≥10000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200-300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97-98%成本优势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特斯拉Optimus手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≥5000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200-300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94-96%成本优势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优必选灵巧手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≥2000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200-300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85-90%成本优势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大疆灵巧手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≥1500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200-300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80-87%成本优势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52"/>
    <w:bookmarkEnd w:id="53"/>
    <w:bookmarkStart w:id="57" w:name="全球技术壁垒与专利价值"/>
    <w:p>
      <w:pPr>
        <w:pStyle w:val="Heading2"/>
      </w:pPr>
      <w:r>
        <w:t xml:space="preserve">9. 全球技术壁垒与专利价值</w:t>
      </w:r>
    </w:p>
    <w:bookmarkStart w:id="54" w:name="与现有灵巧手的原理性区别"/>
    <w:p>
      <w:pPr>
        <w:pStyle w:val="Heading3"/>
      </w:pPr>
      <w:r>
        <w:t xml:space="preserve">9.1 与现有灵巧手的原理性区别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技术特性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V-Joint可变关节手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传统固定关节灵巧手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关节结构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动态可变关节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固定机械关节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手指形态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软/硬可切换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固定刚性结构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关节数量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0-3个动态关节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2-3个固定关节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结构复杂度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极简（无铰链轴承）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复杂（多铰链轴承）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重量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≤220g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≥500g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量产成本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200-300元/只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≥1500元/只</w:t>
            </w:r>
          </w:p>
        </w:tc>
      </w:tr>
    </w:tbl>
    <w:bookmarkEnd w:id="54"/>
    <w:bookmarkStart w:id="55" w:name="无法被绕过的核心创新点"/>
    <w:p>
      <w:pPr>
        <w:pStyle w:val="Heading3"/>
      </w:pPr>
      <w:r>
        <w:t xml:space="preserve">9.2 无法被绕过的核心创新点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连续柔性手指+动态锁节技术</w:t>
      </w:r>
      <w:r>
        <w:t xml:space="preserve">：无传统关节，通过锁节单元动态改变刚度分布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一体化结构设计</w:t>
      </w:r>
      <w:r>
        <w:t xml:space="preserve">：手指无任何机械连接，完全一体化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微型锁节单元</w:t>
      </w:r>
      <w:r>
        <w:t xml:space="preserve">：体积仅为传统关节的1/5，重量仅为1/10</w:t>
      </w:r>
    </w:p>
    <w:p>
      <w:pPr>
        <w:numPr>
          <w:ilvl w:val="0"/>
          <w:numId w:val="1044"/>
        </w:numPr>
        <w:pStyle w:val="Compact"/>
      </w:pPr>
      <w:r>
        <w:rPr>
          <w:bCs/>
          <w:b/>
        </w:rPr>
        <w:t xml:space="preserve">双钢丝腱驱系统</w:t>
      </w:r>
      <w:r>
        <w:t xml:space="preserve">：适配动态关节的驱动方式</w:t>
      </w:r>
    </w:p>
    <w:bookmarkEnd w:id="55"/>
    <w:bookmarkStart w:id="56" w:name="可形成专利壁垒的技术点"/>
    <w:p>
      <w:pPr>
        <w:pStyle w:val="Heading3"/>
      </w:pPr>
      <w:r>
        <w:t xml:space="preserve">9.3 可形成专利壁垒的技术点</w:t>
      </w:r>
    </w:p>
    <w:p>
      <w:pPr>
        <w:numPr>
          <w:ilvl w:val="0"/>
          <w:numId w:val="1045"/>
        </w:numPr>
        <w:pStyle w:val="Compact"/>
      </w:pPr>
      <w:r>
        <w:rPr>
          <w:bCs/>
          <w:b/>
        </w:rPr>
        <w:t xml:space="preserve">发明名称</w:t>
      </w:r>
      <w:r>
        <w:t xml:space="preserve">：一种具有动态可变关节的柔性灵巧手</w:t>
      </w:r>
    </w:p>
    <w:p>
      <w:pPr>
        <w:numPr>
          <w:ilvl w:val="0"/>
          <w:numId w:val="1045"/>
        </w:numPr>
        <w:pStyle w:val="Compact"/>
      </w:pPr>
      <w:r>
        <w:rPr>
          <w:bCs/>
          <w:b/>
        </w:rPr>
        <w:t xml:space="preserve">核心专利</w:t>
      </w:r>
      <w:r>
        <w:t xml:space="preserve">：</w:t>
      </w:r>
    </w:p>
    <w:p>
      <w:pPr>
        <w:numPr>
          <w:ilvl w:val="1"/>
          <w:numId w:val="1046"/>
        </w:numPr>
        <w:pStyle w:val="Compact"/>
      </w:pPr>
      <w:r>
        <w:t xml:space="preserve">动态锁节单元结构与控制方法</w:t>
      </w:r>
    </w:p>
    <w:p>
      <w:pPr>
        <w:numPr>
          <w:ilvl w:val="1"/>
          <w:numId w:val="1046"/>
        </w:numPr>
        <w:pStyle w:val="Compact"/>
      </w:pPr>
      <w:r>
        <w:t xml:space="preserve">连续柔性手指制造工艺</w:t>
      </w:r>
    </w:p>
    <w:p>
      <w:pPr>
        <w:numPr>
          <w:ilvl w:val="1"/>
          <w:numId w:val="1046"/>
        </w:numPr>
        <w:pStyle w:val="Compact"/>
      </w:pPr>
      <w:r>
        <w:t xml:space="preserve">可变关节灵巧手的驱动方式</w:t>
      </w:r>
    </w:p>
    <w:p>
      <w:pPr>
        <w:numPr>
          <w:ilvl w:val="1"/>
          <w:numId w:val="1046"/>
        </w:numPr>
        <w:pStyle w:val="Compact"/>
      </w:pPr>
      <w:r>
        <w:t xml:space="preserve">轻量化手掌一体化设计</w:t>
      </w:r>
    </w:p>
    <w:p>
      <w:pPr>
        <w:numPr>
          <w:ilvl w:val="0"/>
          <w:numId w:val="1045"/>
        </w:numPr>
        <w:pStyle w:val="Compact"/>
      </w:pPr>
      <w:r>
        <w:rPr>
          <w:bCs/>
          <w:b/>
        </w:rPr>
        <w:t xml:space="preserve">专利布局</w:t>
      </w:r>
      <w:r>
        <w:t xml:space="preserve">：</w:t>
      </w:r>
    </w:p>
    <w:p>
      <w:pPr>
        <w:numPr>
          <w:ilvl w:val="1"/>
          <w:numId w:val="1047"/>
        </w:numPr>
        <w:pStyle w:val="Compact"/>
      </w:pPr>
      <w:r>
        <w:t xml:space="preserve">中国发明专利（2-3项）</w:t>
      </w:r>
    </w:p>
    <w:p>
      <w:pPr>
        <w:numPr>
          <w:ilvl w:val="1"/>
          <w:numId w:val="1047"/>
        </w:numPr>
        <w:pStyle w:val="Compact"/>
      </w:pPr>
      <w:r>
        <w:t xml:space="preserve">PCT国际专利（覆盖美国、欧盟、日本）</w:t>
      </w:r>
    </w:p>
    <w:p>
      <w:pPr>
        <w:numPr>
          <w:ilvl w:val="1"/>
          <w:numId w:val="1047"/>
        </w:numPr>
        <w:pStyle w:val="Compact"/>
      </w:pPr>
      <w:r>
        <w:t xml:space="preserve">实用新型专利（5-8项）</w:t>
      </w:r>
    </w:p>
    <w:p>
      <w:pPr>
        <w:numPr>
          <w:ilvl w:val="1"/>
          <w:numId w:val="1047"/>
        </w:numPr>
        <w:pStyle w:val="Compact"/>
      </w:pPr>
      <w:r>
        <w:t xml:space="preserve">外观设计专利（2-3项）</w:t>
      </w:r>
    </w:p>
    <w:p>
      <w:r>
        <w:pict>
          <v:rect style="width:0;height:1.5pt" o:hralign="center" o:hrstd="t" o:hr="t"/>
        </w:pict>
      </w:r>
    </w:p>
    <w:bookmarkEnd w:id="56"/>
    <w:bookmarkEnd w:id="57"/>
    <w:bookmarkStart w:id="58" w:name="总结"/>
    <w:p>
      <w:pPr>
        <w:pStyle w:val="Heading2"/>
      </w:pPr>
      <w:r>
        <w:t xml:space="preserve">10. 总结</w:t>
      </w:r>
    </w:p>
    <w:p>
      <w:pPr>
        <w:pStyle w:val="FirstParagraph"/>
      </w:pPr>
      <w:r>
        <w:t xml:space="preserve">V-Joint可变关节仿生灵巧手是全球首创的新一代灵巧手技术，彻底颠覆了传统固定关节的设计理念。通过动态可变关节技术，实现了超轻量、超高灵巧度、极低量产成本的完美结合，为人形机器人的大规模普及提供了核心关键部件。本方案完全工程化、可落地，适合自动化大规模生产，具备极强的市场竞争力和技术壁垒。</w:t>
      </w:r>
    </w:p>
    <w:bookmarkEnd w:id="58"/>
    <w:bookmarkEnd w:id="5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6">
    <w:abstractNumId w:val="991"/>
  </w:num>
  <w:num w:numId="104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2026-02-12T14:37:55Z</dcterms:created>
  <dcterms:modified xsi:type="dcterms:W3CDTF">2026-02-12T14:37:55Z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